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DAEC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医院OA系统配套服务器虚拟化软件</w:t>
      </w:r>
    </w:p>
    <w:p w14:paraId="55BF325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9"/>
        <w:rPr>
          <w:rFonts w:hint="eastAsia" w:ascii="宋体" w:hAnsi="宋体" w:eastAsia="宋体" w:cs="宋体"/>
          <w:b w:val="0"/>
          <w:bCs/>
          <w:sz w:val="32"/>
          <w:szCs w:val="32"/>
        </w:rPr>
      </w:pPr>
      <w:r>
        <w:rPr>
          <w:rFonts w:hint="eastAsia" w:ascii="方正小标宋_GBK" w:hAnsi="方正小标宋_GBK" w:eastAsia="方正小标宋_GBK" w:cs="方正小标宋_GBK"/>
          <w:b w:val="0"/>
          <w:bCs/>
          <w:sz w:val="44"/>
          <w:szCs w:val="44"/>
        </w:rPr>
        <w:t>技术参数</w:t>
      </w:r>
    </w:p>
    <w:p w14:paraId="70C833B3">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bCs w:val="0"/>
          <w:sz w:val="28"/>
          <w:szCs w:val="28"/>
        </w:rPr>
      </w:pPr>
      <w:bookmarkStart w:id="0" w:name="heading_0"/>
      <w:r>
        <w:rPr>
          <w:rFonts w:hint="eastAsia" w:ascii="宋体" w:hAnsi="宋体" w:eastAsia="宋体" w:cs="宋体"/>
          <w:b/>
          <w:bCs w:val="0"/>
          <w:sz w:val="28"/>
          <w:szCs w:val="28"/>
        </w:rPr>
        <w:t>一、</w:t>
      </w:r>
      <w:r>
        <w:rPr>
          <w:rFonts w:hint="eastAsia" w:ascii="宋体" w:hAnsi="宋体" w:eastAsia="宋体" w:cs="宋体"/>
          <w:b/>
          <w:bCs w:val="0"/>
          <w:sz w:val="28"/>
          <w:szCs w:val="28"/>
          <w:lang w:val="en-US" w:eastAsia="zh-CN"/>
        </w:rPr>
        <w:t>采购需求</w:t>
      </w:r>
      <w:bookmarkEnd w:id="0"/>
    </w:p>
    <w:p w14:paraId="7D3ED306">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rPr>
        <w:t>1、本项目虚拟化软件必须适配医院现有</w:t>
      </w: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台国产物理服务器硬件环境</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已在本院现场部署落地，通过单台物理服务器虚拟化技术生成2台虚拟服务器，最终形成“</w:t>
      </w: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台物理服务器+2台虚拟服务器”的资源架构，满足本院OA系统常态化上线运行，要求投标</w:t>
      </w:r>
      <w:r>
        <w:rPr>
          <w:rFonts w:hint="eastAsia" w:ascii="宋体" w:hAnsi="宋体" w:eastAsia="宋体" w:cs="宋体"/>
          <w:b w:val="0"/>
          <w:bCs/>
          <w:sz w:val="24"/>
          <w:szCs w:val="24"/>
          <w:lang w:val="en-US" w:eastAsia="zh-CN"/>
        </w:rPr>
        <w:t>厂商</w:t>
      </w:r>
      <w:r>
        <w:rPr>
          <w:rFonts w:hint="eastAsia" w:ascii="宋体" w:hAnsi="宋体" w:eastAsia="宋体" w:cs="宋体"/>
          <w:b w:val="0"/>
          <w:bCs/>
          <w:sz w:val="24"/>
          <w:szCs w:val="24"/>
        </w:rPr>
        <w:t>与现有已运行业务100%兼容，无需重构OA业务、无需重装系统、无业务中断。</w:t>
      </w:r>
    </w:p>
    <w:p w14:paraId="23B7078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rPr>
        <w:t>2、投标产品需完全适配本院现有OA系统架构，支持OA系统用户访问、数据读写、流程审批、日志存储、权限管理全业务场景稳定运行，兼容OA系统数据库、中间件、运行环境，杜绝出现卡顿、闪退、数据同步异常、访问超时等问题。</w:t>
      </w:r>
    </w:p>
    <w:p w14:paraId="5032420F">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bCs w:val="0"/>
          <w:sz w:val="28"/>
          <w:szCs w:val="28"/>
        </w:rPr>
      </w:pPr>
      <w:bookmarkStart w:id="1" w:name="heading_1"/>
      <w:r>
        <w:rPr>
          <w:rFonts w:hint="eastAsia" w:ascii="宋体" w:hAnsi="宋体" w:eastAsia="宋体" w:cs="宋体"/>
          <w:b/>
          <w:bCs w:val="0"/>
          <w:sz w:val="28"/>
          <w:szCs w:val="28"/>
        </w:rPr>
        <w:t>二、</w:t>
      </w:r>
      <w:r>
        <w:rPr>
          <w:rFonts w:hint="eastAsia" w:ascii="宋体" w:hAnsi="宋体" w:eastAsia="宋体" w:cs="宋体"/>
          <w:b/>
          <w:bCs w:val="0"/>
          <w:sz w:val="28"/>
          <w:szCs w:val="28"/>
          <w:lang w:val="en-US" w:eastAsia="zh-CN"/>
        </w:rPr>
        <w:t>技术</w:t>
      </w:r>
      <w:r>
        <w:rPr>
          <w:rFonts w:hint="eastAsia" w:ascii="宋体" w:hAnsi="宋体" w:eastAsia="宋体" w:cs="宋体"/>
          <w:b/>
          <w:bCs w:val="0"/>
          <w:sz w:val="28"/>
          <w:szCs w:val="28"/>
        </w:rPr>
        <w:t>参数</w:t>
      </w:r>
      <w:bookmarkEnd w:id="1"/>
    </w:p>
    <w:p w14:paraId="063EAF6B">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rPr>
        <w:t>1、资源虚拟化能力</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支持单台国产物理服务器虚拟化拆分，可将单台物理服务器资源独立划分出2台及以上独立虚拟服务器，每台虚拟机拥有独立CPU、内存、硬盘、网络资源，虚拟机之间完全隔离，互不干扰，满足本院OA系统三台服务器（1台物理+2台虚拟）的部署架构要求。</w:t>
      </w:r>
    </w:p>
    <w:p w14:paraId="6048155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、原生内核兼容能力</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虚拟化软件需原生兼容本院现场已部署的国产操作系统，支持国产操作系统内核原生适配，无需第三方插件、无需二次修改内核、无需破解适配，可完整识别虚拟机CPU、内存、磁盘、网卡等全部虚拟硬件资源，保证操作系统运行稳定、无蓝屏、无死机、无内核报错。</w:t>
      </w:r>
    </w:p>
    <w:p w14:paraId="75BB91C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、虚拟机操作系统部署适配能力</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平台支持在虚拟服务器节点上快速安装、部署、运行国产操作系统</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当前本院2台业务虚拟机已基于国产操作系统承载OA全量业务，投标产品必须完全匹配现有系统环境，保证现有国产操作系统无需重装、无需升级、无需改配、数据完全保留。</w:t>
      </w:r>
    </w:p>
    <w:p w14:paraId="5293E1E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color w:val="000000" w:themeColor="text1"/>
          <w:sz w:val="24"/>
          <w:szCs w:val="24"/>
        </w:rPr>
      </w:pPr>
      <w:r>
        <w:rPr>
          <w:rFonts w:hint="eastAsia" w:ascii="宋体" w:hAnsi="宋体" w:eastAsia="宋体" w:cs="宋体"/>
          <w:b w:val="0"/>
          <w:bCs/>
          <w:color w:val="000000" w:themeColor="text1"/>
          <w:sz w:val="24"/>
          <w:szCs w:val="24"/>
          <w:lang w:val="en-US" w:eastAsia="zh-CN"/>
        </w:rPr>
        <w:t>4</w:t>
      </w:r>
      <w:r>
        <w:rPr>
          <w:rFonts w:hint="eastAsia" w:ascii="宋体" w:hAnsi="宋体" w:eastAsia="宋体" w:cs="宋体"/>
          <w:b w:val="0"/>
          <w:bCs/>
          <w:color w:val="000000" w:themeColor="text1"/>
          <w:sz w:val="24"/>
          <w:szCs w:val="24"/>
        </w:rPr>
        <w:t>、国产系统业务适配能力</w:t>
      </w:r>
      <w:r>
        <w:rPr>
          <w:rFonts w:hint="eastAsia" w:ascii="宋体" w:hAnsi="宋体" w:eastAsia="宋体" w:cs="宋体"/>
          <w:b w:val="0"/>
          <w:bCs/>
          <w:color w:val="000000" w:themeColor="text1"/>
          <w:sz w:val="24"/>
          <w:szCs w:val="24"/>
          <w:lang w:eastAsia="zh-CN"/>
        </w:rPr>
        <w:t>：</w:t>
      </w:r>
      <w:r>
        <w:rPr>
          <w:rFonts w:hint="eastAsia" w:ascii="宋体" w:hAnsi="宋体" w:eastAsia="宋体" w:cs="宋体"/>
          <w:b w:val="0"/>
          <w:bCs/>
          <w:color w:val="000000" w:themeColor="text1"/>
          <w:sz w:val="24"/>
          <w:szCs w:val="24"/>
        </w:rPr>
        <w:t>虚拟化平台与国产操作系统、医院OA系统形成完整适配闭环，支持OA系统在国产操作系统+虚拟化架构下的数据库读写、服务启停、权限调用、日志记录、文件存储全部功能正常运行，兼容国产系统自带安全组件、防火墙、权限管控机制，不冲突、不拦截OA业务服务。</w:t>
      </w:r>
    </w:p>
    <w:p w14:paraId="15CB760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、平台管理吞吐能力满足院内办公需求，支持全院终端并发访问无拥堵，适配医院日常数百人同时在线使用OA系统的办公场景。</w:t>
      </w:r>
    </w:p>
    <w:p w14:paraId="376A039F">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rPr>
        <w:t>、硬件兼容要求</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必须</w:t>
      </w:r>
      <w:r>
        <w:rPr>
          <w:rFonts w:hint="eastAsia" w:ascii="宋体" w:hAnsi="宋体" w:eastAsia="宋体" w:cs="宋体"/>
          <w:b w:val="0"/>
          <w:bCs/>
          <w:sz w:val="24"/>
          <w:szCs w:val="24"/>
          <w:lang w:val="en-US" w:eastAsia="zh-CN"/>
        </w:rPr>
        <w:t>完全</w:t>
      </w:r>
      <w:r>
        <w:rPr>
          <w:rFonts w:hint="eastAsia" w:ascii="宋体" w:hAnsi="宋体" w:eastAsia="宋体" w:cs="宋体"/>
          <w:b w:val="0"/>
          <w:bCs/>
          <w:sz w:val="24"/>
          <w:szCs w:val="24"/>
        </w:rPr>
        <w:t>兼容本院现有国产架构物理服务器，无需更换硬件、无需升级固件、无硬件适配冲突，确保当前已搭建的“</w:t>
      </w: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物理+2虚拟”服务器架构完全沿用，不改变现有OA部署拓扑。</w:t>
      </w:r>
    </w:p>
    <w:p w14:paraId="26DD1C3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7</w:t>
      </w:r>
      <w:r>
        <w:rPr>
          <w:rFonts w:hint="eastAsia" w:ascii="宋体" w:hAnsi="宋体" w:eastAsia="宋体" w:cs="宋体"/>
          <w:b w:val="0"/>
          <w:bCs/>
          <w:sz w:val="24"/>
          <w:szCs w:val="24"/>
        </w:rPr>
        <w:t>、业务兼容要求</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产品部署后，不得改动现有OA系统任何配置、数据、权限、流程，不得改动现有国产操作系统任何系统配置、环境变量、服务组件，保证OA系统账号、审批流程、历史数据、文件资料完整保留，国产操作系统运行状态与当前上线状态完全一致，承诺零业务迁移、零数据丢失、零办公中断、零系统重装。</w:t>
      </w:r>
    </w:p>
    <w:p w14:paraId="77D86988">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8</w:t>
      </w:r>
      <w:r>
        <w:rPr>
          <w:rFonts w:hint="eastAsia" w:ascii="宋体" w:hAnsi="宋体" w:eastAsia="宋体" w:cs="宋体"/>
          <w:b w:val="0"/>
          <w:bCs/>
          <w:sz w:val="24"/>
          <w:szCs w:val="24"/>
        </w:rPr>
        <w:t>、软件授权：提供永久正版授权，授权无用户数、虚拟机数量、流量限制，完全满足当前OA系统运行及后期院内小型业务扩容需求。</w:t>
      </w:r>
    </w:p>
    <w:p w14:paraId="2DAD643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9</w:t>
      </w:r>
      <w:r>
        <w:rPr>
          <w:rFonts w:hint="eastAsia" w:ascii="宋体" w:hAnsi="宋体" w:eastAsia="宋体" w:cs="宋体"/>
          <w:b w:val="0"/>
          <w:bCs/>
          <w:sz w:val="24"/>
          <w:szCs w:val="24"/>
        </w:rPr>
        <w:t>、质保服务：提供≥3年免费</w:t>
      </w:r>
      <w:r>
        <w:rPr>
          <w:rFonts w:hint="eastAsia" w:ascii="宋体" w:hAnsi="宋体" w:eastAsia="宋体" w:cs="宋体"/>
          <w:b w:val="0"/>
          <w:bCs/>
          <w:sz w:val="24"/>
          <w:szCs w:val="24"/>
          <w:lang w:val="en-US" w:eastAsia="zh-CN"/>
        </w:rPr>
        <w:t>保障</w:t>
      </w:r>
      <w:r>
        <w:rPr>
          <w:rFonts w:hint="eastAsia" w:ascii="宋体" w:hAnsi="宋体" w:eastAsia="宋体" w:cs="宋体"/>
          <w:b w:val="0"/>
          <w:bCs/>
          <w:sz w:val="24"/>
          <w:szCs w:val="24"/>
        </w:rPr>
        <w:t>服务。</w:t>
      </w:r>
    </w:p>
    <w:p w14:paraId="3C048BD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10</w:t>
      </w:r>
      <w:r>
        <w:rPr>
          <w:rFonts w:hint="eastAsia" w:ascii="宋体" w:hAnsi="宋体" w:eastAsia="宋体" w:cs="宋体"/>
          <w:b w:val="0"/>
          <w:bCs/>
          <w:sz w:val="24"/>
          <w:szCs w:val="24"/>
        </w:rPr>
        <w:t>、本地化服务：中标后提供上门调试、适配核验、国产操作系统兼容性复测、现场技术交底服务，确保虚拟化软件、国产操作系统、OA系统三者完美适配。</w:t>
      </w:r>
    </w:p>
    <w:p w14:paraId="224FBFA6">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outlineLvl w:val="9"/>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11</w:t>
      </w:r>
      <w:r>
        <w:rPr>
          <w:rFonts w:hint="eastAsia" w:ascii="宋体" w:hAnsi="宋体" w:eastAsia="宋体" w:cs="宋体"/>
          <w:b w:val="0"/>
          <w:bCs/>
          <w:sz w:val="24"/>
          <w:szCs w:val="24"/>
        </w:rPr>
        <w:t>、投标供应商须承诺中标后对现有两台已部署国产操作系统的虚拟服务器进</w:t>
      </w:r>
      <w:bookmarkStart w:id="2" w:name="_GoBack"/>
      <w:bookmarkEnd w:id="2"/>
      <w:r>
        <w:rPr>
          <w:rFonts w:hint="eastAsia" w:ascii="宋体" w:hAnsi="宋体" w:eastAsia="宋体" w:cs="宋体"/>
          <w:b w:val="0"/>
          <w:bCs/>
          <w:sz w:val="24"/>
          <w:szCs w:val="24"/>
        </w:rPr>
        <w:t>行全面兼容性检测，确保业务无缝衔接，不允许重新部署系统、迁移业务数据。</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87CA4832-8207-4012-A75E-D636C0CC52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1AA9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2C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splitPgBreakAndParaMark/>
    <w:compatSetting w:name="compatibilityMode" w:uri="http://schemas.microsoft.com/office/word" w:val="12"/>
  </w:compat>
  <w:rsids>
    <w:rsidRoot w:val="00000000"/>
    <w:rsid w:val="02857A70"/>
    <w:rsid w:val="0CA75C29"/>
    <w:rsid w:val="0E545297"/>
    <w:rsid w:val="10CE1EA0"/>
    <w:rsid w:val="17457E73"/>
    <w:rsid w:val="22CF5387"/>
    <w:rsid w:val="2D8D44D8"/>
    <w:rsid w:val="346E188D"/>
    <w:rsid w:val="432B3B11"/>
    <w:rsid w:val="44BE3D72"/>
    <w:rsid w:val="4BB24DCF"/>
    <w:rsid w:val="6AB51D8E"/>
    <w:rsid w:val="6BCF6E80"/>
    <w:rsid w:val="74177616"/>
    <w:rsid w:val="7F1749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1288</Words>
  <Characters>1320</Characters>
  <TotalTime>2</TotalTime>
  <ScaleCrop>false</ScaleCrop>
  <LinksUpToDate>false</LinksUpToDate>
  <CharactersWithSpaces>1320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2026-09-02T16:23:00Z</dcterms:created>
  <dc:creator>Apache POI</dc:creator>
  <cp:lastModifiedBy>A李宁</cp:lastModifiedBy>
  <dcterms:modified xsi:type="dcterms:W3CDTF">2026-09-04T07:18:30Z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{"Label":"1","ContentProducer":"001191110102MACQD9K64010000","ProduceID":"7680974396257799374","ReservedCode1":"","ContentPropagator":"","PropagateID":"","ReservedCode2":""}</vt:lpwstr>
  </property>
  <property fmtid="{D5CDD505-2E9C-101B-9397-08002B2CF9AE}" pid="3" name="KSOTemplateDocerSaveRecord">
    <vt:lpwstr>eyJoZGlkIjoiYjU0ZjE4YjdlNmE2YWYzZmI5ZWFhNjkwNzliYmI5NmMiLCJ1c2VySWQiOiI0MDA1MTA1MjkifQ==</vt:lpwstr>
  </property>
  <property fmtid="{D5CDD505-2E9C-101B-9397-08002B2CF9AE}" pid="4" name="KSOProductBuildVer">
    <vt:lpwstr>2052-12.1.0.28505</vt:lpwstr>
  </property>
  <property fmtid="{D5CDD505-2E9C-101B-9397-08002B2CF9AE}" pid="5" name="ICV">
    <vt:lpwstr>87CD56655A8E47D18E3DD4A95409CB8D_12</vt:lpwstr>
  </property>
</Properties>
</file>