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EE32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i w:val="0"/>
          <w:iCs w:val="0"/>
          <w:caps w:val="0"/>
          <w:color w:val="111111"/>
          <w:spacing w:val="0"/>
          <w:sz w:val="44"/>
          <w:szCs w:val="44"/>
          <w:shd w:val="clear" w:fill="FFFFFF"/>
          <w:lang w:val="en-US" w:eastAsia="zh-CN"/>
        </w:rPr>
        <w:t>呼伦贝尔市第二人民医院</w:t>
      </w:r>
      <w:r>
        <w:rPr>
          <w:rFonts w:hint="eastAsia" w:ascii="方正小标宋_GBK" w:hAnsi="方正小标宋_GBK" w:eastAsia="方正小标宋_GBK" w:cs="方正小标宋_GBK"/>
          <w:b w:val="0"/>
          <w:bCs w:val="0"/>
          <w:i w:val="0"/>
          <w:iCs w:val="0"/>
          <w:caps w:val="0"/>
          <w:color w:val="111111"/>
          <w:spacing w:val="0"/>
          <w:sz w:val="44"/>
          <w:szCs w:val="44"/>
          <w:shd w:val="clear" w:fill="FFFFFF"/>
        </w:rPr>
        <w:t>新传染病住院楼二楼南北两侧平台</w:t>
      </w:r>
      <w:r>
        <w:rPr>
          <w:rFonts w:hint="eastAsia" w:ascii="方正小标宋_GBK" w:hAnsi="方正小标宋_GBK" w:eastAsia="方正小标宋_GBK" w:cs="方正小标宋_GBK"/>
          <w:b w:val="0"/>
          <w:bCs w:val="0"/>
          <w:kern w:val="0"/>
          <w:sz w:val="44"/>
          <w:szCs w:val="44"/>
          <w:lang w:val="en-US" w:eastAsia="zh-CN" w:bidi="ar"/>
        </w:rPr>
        <w:t>外墙及窗户外口渗水维修采购需求</w:t>
      </w:r>
    </w:p>
    <w:p w14:paraId="5455FBA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 xml:space="preserve"> </w:t>
      </w:r>
    </w:p>
    <w:p w14:paraId="4D5DB47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zh-CN" w:bidi="ar"/>
        </w:rPr>
        <w:t>一、采购项目概况</w:t>
      </w:r>
    </w:p>
    <w:p w14:paraId="21236C7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（一）概况：本次采购为新住院楼南北两侧大厅棚顶漏水维修维修及配套材料采购。因外墙面、窗户外口渗水导致室内棚顶渗漏，需对外墙基层重新做防水、保温及面层恢复施工。</w:t>
      </w:r>
    </w:p>
    <w:p w14:paraId="75523B7E">
      <w:pPr>
        <w:ind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（二）维修范围</w:t>
      </w:r>
    </w:p>
    <w:p w14:paraId="3BE199B2">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1.新住院楼北侧</w:t>
      </w:r>
      <w:r>
        <w:rPr>
          <w:rFonts w:hint="eastAsia" w:ascii="仿宋" w:hAnsi="仿宋" w:eastAsia="仿宋" w:cs="仿宋"/>
          <w:sz w:val="32"/>
          <w:szCs w:val="32"/>
        </w:rPr>
        <w:t>平台下方屋内棚顶漏水，是因为平台上方墙体保温局部有裂缝、渗水，窗户外檐也有裂缝、渗水，修复面长48米，高3.2米</w:t>
      </w:r>
    </w:p>
    <w:p w14:paraId="054F6AA1">
      <w:pPr>
        <w:ind w:firstLine="640" w:firstLineChars="200"/>
        <w:rPr>
          <w:rFonts w:hint="default" w:ascii="仿宋" w:hAnsi="仿宋" w:eastAsia="仿宋" w:cs="仿宋"/>
          <w:kern w:val="0"/>
          <w:sz w:val="32"/>
          <w:szCs w:val="32"/>
          <w:lang w:val="en-US" w:eastAsia="zh-CN" w:bidi="ar"/>
        </w:rPr>
      </w:pPr>
      <w:r>
        <w:rPr>
          <w:rFonts w:hint="eastAsia" w:ascii="仿宋" w:hAnsi="仿宋" w:eastAsia="仿宋" w:cs="仿宋"/>
          <w:sz w:val="32"/>
          <w:szCs w:val="32"/>
          <w:lang w:val="en-US" w:eastAsia="zh-CN"/>
        </w:rPr>
        <w:t>2.新住院楼南侧一楼药房门厅、警卫值班室漏水，都是大平台上方墙面渗水，顺墙面楼到屋面。修复墙面长46米，高3.2米。</w:t>
      </w:r>
    </w:p>
    <w:p w14:paraId="75018FD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二、采购材料明细及技术要求</w:t>
      </w:r>
    </w:p>
    <w:p w14:paraId="518BF93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现根据施工工艺要求，提出以下材料采购需求，所有材料需符合建筑外墙防水、保温施工标准，质量合格、适配户外墙面使用。</w:t>
      </w:r>
    </w:p>
    <w:p w14:paraId="25DA89B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（一）防水施工类材料（墙体基层防水防渗专用）</w:t>
      </w:r>
    </w:p>
    <w:p w14:paraId="0D27CEC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1. 丙纶布防水卷材：选用外墙专用国标防水卷材，柔韧性强、耐老化、抗渗水，适配户外墙体基层防水施工，贴合墙面不易开裂，满足外墙长期防水防渗使用要求。</w:t>
      </w:r>
    </w:p>
    <w:p w14:paraId="4E2DDB0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2. 普通硅酸盐水泥：标号达标，强度稳定、凝结效果好，用于防水卷材铺贴、基层找平粘结，保障防水层牢固贴合墙体。</w:t>
      </w:r>
    </w:p>
    <w:p w14:paraId="15432C0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3. 胶粉：建筑专用粘结胶粉，兼容性强，搭配水泥、丙纶卷材使用，提升防水层粘结强度和柔韧性，防止防水层起壳、脱落。</w:t>
      </w:r>
    </w:p>
    <w:p w14:paraId="48D4606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4. 防水专用堵漏宝：快速凝固、防渗效果优异，用于墙体缝隙、窗户外口节点堵漏处理，封堵渗水点位，根治缝隙渗水隐患。</w:t>
      </w:r>
    </w:p>
    <w:p w14:paraId="77F49A4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（二）墙面保温恢复类材料（防水完工后墙体复原专用）</w:t>
      </w:r>
    </w:p>
    <w:p w14:paraId="23569AE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1. 苯板（保温板）：外墙专用保温苯板，密度达标、保温隔热性能好、不易变形，适配外墙保温层恢复施工，与原墙体保温材质、厚度保持一致。</w:t>
      </w:r>
    </w:p>
    <w:p w14:paraId="6C88CB9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2. 苯板胶：外墙苯板专用粘结胶，粘结力强、耐候性好，适配户外环境，用于苯板与墙体基层粘结固定。</w:t>
      </w:r>
    </w:p>
    <w:p w14:paraId="0129431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3. 苯板钉：国标外墙保温专用固定钉，防锈、紧固性强，用于加固苯板，防止保温层脱落、空鼓。</w:t>
      </w:r>
    </w:p>
    <w:p w14:paraId="14872B1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4. 网格布：外墙耐碱网格布，韧性高、抗裂、耐腐蚀，铺设于保温层表面，防止墙面开裂，增强墙体面层整体性。</w:t>
      </w:r>
    </w:p>
    <w:p w14:paraId="0BAF90FB">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（三）墙面面层恢复材料（整体饰面还原专用）</w:t>
      </w:r>
    </w:p>
    <w:p w14:paraId="36C0E6D3">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GS防水涂料：外墙专用GS防水涂料，耐候、防晒、防水抗渗，颜色、质感与原建筑外墙涂料保持一致，施工后整体墙面无色差、无拼接痕迹，还原墙体原貌。</w:t>
      </w:r>
    </w:p>
    <w:p w14:paraId="1CDAC46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黑体" w:hAnsi="黑体" w:eastAsia="黑体" w:cs="黑体"/>
          <w:kern w:val="0"/>
          <w:sz w:val="32"/>
          <w:szCs w:val="32"/>
          <w:lang w:val="en-US" w:eastAsia="zh-CN" w:bidi="ar"/>
        </w:rPr>
        <w:t>三、整体采购质量要求</w:t>
      </w:r>
    </w:p>
    <w:p w14:paraId="1C1784B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1. 所有采购材料均为全新正品，符合国家建筑外墙防水、保温施工规范，无劣质、过期、残次产品。</w:t>
      </w:r>
    </w:p>
    <w:p w14:paraId="4B0166BD">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2. 材料适配外墙户外施工环境，具备耐晒、耐雨淋、抗老化、抗开裂特性，保障施工后防水保温效果持久。</w:t>
      </w:r>
    </w:p>
    <w:p w14:paraId="3E463B1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3. 所有材料需匹配原有建筑墙体材质，施工完成后墙面外观、性能与原墙体保持一致。</w:t>
      </w:r>
    </w:p>
    <w:p w14:paraId="62C112A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四、维修时限</w:t>
      </w:r>
    </w:p>
    <w:p w14:paraId="0D79D1F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xml:space="preserve">    自维修合同签订后15日内维修完毕，如遇突发天气情况，按无法施工的天数顺延。</w:t>
      </w:r>
    </w:p>
    <w:p w14:paraId="4EFC12D8">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rPr>
      </w:pPr>
      <w:r>
        <w:rPr>
          <w:rFonts w:hint="eastAsia" w:ascii="黑体" w:hAnsi="黑体" w:eastAsia="黑体" w:cs="黑体"/>
          <w:kern w:val="0"/>
          <w:sz w:val="32"/>
          <w:szCs w:val="32"/>
          <w:lang w:val="en-US" w:eastAsia="zh-CN" w:bidi="ar"/>
        </w:rPr>
        <w:t>五、配套施工质保说明</w:t>
      </w:r>
    </w:p>
    <w:p w14:paraId="238C297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sz w:val="32"/>
          <w:szCs w:val="32"/>
        </w:rPr>
      </w:pPr>
      <w:bookmarkStart w:id="0" w:name="_GoBack"/>
      <w:bookmarkEnd w:id="0"/>
      <w:r>
        <w:rPr>
          <w:rFonts w:hint="eastAsia" w:ascii="仿宋" w:hAnsi="仿宋" w:eastAsia="仿宋" w:cs="仿宋"/>
          <w:kern w:val="0"/>
          <w:sz w:val="32"/>
          <w:szCs w:val="32"/>
          <w:lang w:val="en-US" w:eastAsia="zh-CN" w:bidi="ar"/>
        </w:rPr>
        <w:t>本次采购材料用于外墙渗水专项维修，施工完成后，维修区域五年内若出现渗水问题，由施工方提供免费维修服务，材料质量问题导致的渗漏由供货方、施工方承担对应责任。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5495B2A-B7D4-44BB-904F-59396A647D3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E0201AB9-7A52-495D-938A-027716371E72}"/>
  </w:font>
  <w:font w:name="仿宋">
    <w:panose1 w:val="02010609060101010101"/>
    <w:charset w:val="86"/>
    <w:family w:val="auto"/>
    <w:pitch w:val="default"/>
    <w:sig w:usb0="800002BF" w:usb1="38CF7CFA" w:usb2="00000016" w:usb3="00000000" w:csb0="00040001" w:csb1="00000000"/>
    <w:embedRegular r:id="rId3" w:fontKey="{94B8C053-4786-4FFD-A43C-8A225856A37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77145A"/>
    <w:rsid w:val="01444A6E"/>
    <w:rsid w:val="01EC20E2"/>
    <w:rsid w:val="26143832"/>
    <w:rsid w:val="3600792F"/>
    <w:rsid w:val="4D480FFD"/>
    <w:rsid w:val="51582A61"/>
    <w:rsid w:val="574E51C4"/>
    <w:rsid w:val="6A77145A"/>
    <w:rsid w:val="743326A2"/>
    <w:rsid w:val="75975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1048</Words>
  <Characters>1062</Characters>
  <Lines>0</Lines>
  <Paragraphs>0</Paragraphs>
  <TotalTime>0</TotalTime>
  <ScaleCrop>false</ScaleCrop>
  <LinksUpToDate>false</LinksUpToDate>
  <CharactersWithSpaces>1078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2026-07-29T01:19:00Z</dcterms:created>
  <dc:creator>索格</dc:creator>
  <cp:lastModifiedBy>A李宁</cp:lastModifiedBy>
  <dcterms:modified xsi:type="dcterms:W3CDTF">2026-08-25T00:38:23Z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78BB5F6C260F4F5DB4E18D1F2A373709_11</vt:lpwstr>
  </property>
  <property fmtid="{D5CDD505-2E9C-101B-9397-08002B2CF9AE}" pid="4" name="KSOTemplateDocerSaveRecord">
    <vt:lpwstr>eyJoZGlkIjoiYjU0ZjE4YjdlNmE2YWYzZmI5ZWFhNjkwNzliYmI5NmMiLCJ1c2VySWQiOiI0MDA1MTA1MjkifQ==</vt:lpwstr>
  </property>
</Properties>
</file>